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D5" w:rsidRDefault="00647DD5"/>
    <w:p w:rsidR="00C11D97" w:rsidRPr="00E95633" w:rsidRDefault="00E95633" w:rsidP="00E95633">
      <w:pPr>
        <w:jc w:val="center"/>
        <w:rPr>
          <w:rFonts w:ascii="Times New Roman" w:hAnsi="Times New Roman" w:cs="Times New Roman"/>
          <w:b/>
          <w:bCs/>
          <w:sz w:val="28"/>
          <w:szCs w:val="36"/>
        </w:rPr>
      </w:pPr>
      <w:r>
        <w:rPr>
          <w:rFonts w:ascii="Times New Roman" w:hAnsi="Times New Roman" w:cs="Times New Roman"/>
          <w:b/>
          <w:bCs/>
          <w:sz w:val="28"/>
          <w:szCs w:val="36"/>
        </w:rPr>
        <w:t xml:space="preserve">The Fight </w:t>
      </w:r>
      <w:proofErr w:type="gramStart"/>
      <w:r>
        <w:rPr>
          <w:rFonts w:ascii="Times New Roman" w:hAnsi="Times New Roman" w:cs="Times New Roman"/>
          <w:b/>
          <w:bCs/>
          <w:sz w:val="28"/>
          <w:szCs w:val="36"/>
        </w:rPr>
        <w:t>For</w:t>
      </w:r>
      <w:proofErr w:type="gramEnd"/>
      <w:r>
        <w:rPr>
          <w:rFonts w:ascii="Times New Roman" w:hAnsi="Times New Roman" w:cs="Times New Roman"/>
          <w:b/>
          <w:bCs/>
          <w:sz w:val="28"/>
          <w:szCs w:val="36"/>
        </w:rPr>
        <w:t xml:space="preserve"> Women’s Vote</w:t>
      </w:r>
    </w:p>
    <w:p w:rsidR="00E95633" w:rsidRPr="00E95633" w:rsidRDefault="00E95633" w:rsidP="00E95633">
      <w:pPr>
        <w:spacing w:before="100" w:beforeAutospacing="1" w:after="100" w:afterAutospacing="1"/>
        <w:outlineLvl w:val="1"/>
        <w:rPr>
          <w:rFonts w:ascii="Times New Roman" w:eastAsia="Times New Roman" w:hAnsi="Times New Roman" w:cs="Times New Roman"/>
          <w:b/>
          <w:bCs/>
          <w:sz w:val="24"/>
          <w:szCs w:val="24"/>
        </w:rPr>
      </w:pPr>
      <w:r w:rsidRPr="00E95633">
        <w:rPr>
          <w:rFonts w:ascii="Times New Roman" w:eastAsia="Times New Roman" w:hAnsi="Times New Roman" w:cs="Times New Roman"/>
          <w:b/>
          <w:bCs/>
          <w:sz w:val="24"/>
          <w:szCs w:val="24"/>
        </w:rPr>
        <w:t>The Abolitionists and the Suffragists</w:t>
      </w:r>
    </w:p>
    <w:p w:rsidR="00E95633" w:rsidRPr="00E95633" w:rsidRDefault="00E95633" w:rsidP="00E95633">
      <w:pPr>
        <w:spacing w:before="100" w:beforeAutospacing="1" w:after="100" w:afterAutospacing="1"/>
        <w:rPr>
          <w:rFonts w:ascii="Times New Roman" w:eastAsia="Times New Roman" w:hAnsi="Times New Roman" w:cs="Times New Roman"/>
          <w:sz w:val="24"/>
          <w:szCs w:val="24"/>
        </w:rPr>
      </w:pPr>
      <w:r w:rsidRPr="00E95633">
        <w:rPr>
          <w:rFonts w:ascii="Times New Roman" w:eastAsia="Times New Roman" w:hAnsi="Times New Roman" w:cs="Times New Roman"/>
          <w:sz w:val="24"/>
          <w:szCs w:val="24"/>
        </w:rPr>
        <w:t xml:space="preserve">The campaign for women’s suffrage began in earnest in the decades before the </w:t>
      </w:r>
      <w:hyperlink r:id="rId4" w:history="1">
        <w:r w:rsidRPr="00E95633">
          <w:rPr>
            <w:rFonts w:ascii="Times New Roman" w:eastAsia="Times New Roman" w:hAnsi="Times New Roman" w:cs="Times New Roman"/>
            <w:sz w:val="24"/>
            <w:szCs w:val="24"/>
          </w:rPr>
          <w:t>Civil War</w:t>
        </w:r>
      </w:hyperlink>
      <w:r w:rsidRPr="00E95633">
        <w:rPr>
          <w:rFonts w:ascii="Times New Roman" w:eastAsia="Times New Roman" w:hAnsi="Times New Roman" w:cs="Times New Roman"/>
          <w:sz w:val="24"/>
          <w:szCs w:val="24"/>
        </w:rPr>
        <w:t xml:space="preserve">. During the 1820s and 30s, most states had extended the franchise </w:t>
      </w:r>
      <w:bookmarkStart w:id="0" w:name="_GoBack"/>
      <w:bookmarkEnd w:id="0"/>
      <w:r w:rsidRPr="00E95633">
        <w:rPr>
          <w:rFonts w:ascii="Times New Roman" w:eastAsia="Times New Roman" w:hAnsi="Times New Roman" w:cs="Times New Roman"/>
          <w:sz w:val="24"/>
          <w:szCs w:val="24"/>
        </w:rPr>
        <w:t xml:space="preserve">to all white men, regardless of how much money or property they had. At the same time, all sorts of reform groups were proliferating across the </w:t>
      </w:r>
      <w:hyperlink r:id="rId5" w:history="1">
        <w:r w:rsidRPr="00E95633">
          <w:rPr>
            <w:rFonts w:ascii="Times New Roman" w:eastAsia="Times New Roman" w:hAnsi="Times New Roman" w:cs="Times New Roman"/>
            <w:sz w:val="24"/>
            <w:szCs w:val="24"/>
          </w:rPr>
          <w:t>United States</w:t>
        </w:r>
      </w:hyperlink>
      <w:r w:rsidRPr="00E95633">
        <w:rPr>
          <w:rFonts w:ascii="Times New Roman" w:eastAsia="Times New Roman" w:hAnsi="Times New Roman" w:cs="Times New Roman"/>
          <w:sz w:val="24"/>
          <w:szCs w:val="24"/>
        </w:rPr>
        <w:t>--temperance clubs, religious movements and moral-reform societies, anti-slavery organizations--and in many of these, women played a prominent role. Meanwhile, many American women were beginning to chafe against what historians have called the "Cult of True Womanhood": that is, the idea that the only "true" woman was a pious, submissive wife and mother concerned exclusively with home and family. Put together, all of these contributed to a new way of thinking about what it meant to be a woman and a citizen in the United States.</w:t>
      </w:r>
    </w:p>
    <w:p w:rsidR="00E95633" w:rsidRPr="00E95633" w:rsidRDefault="00E95633" w:rsidP="00E95633">
      <w:pPr>
        <w:spacing w:before="100" w:beforeAutospacing="1" w:after="100" w:afterAutospacing="1"/>
        <w:rPr>
          <w:rFonts w:ascii="Times New Roman" w:eastAsia="Times New Roman" w:hAnsi="Times New Roman" w:cs="Times New Roman"/>
          <w:sz w:val="24"/>
          <w:szCs w:val="24"/>
        </w:rPr>
      </w:pPr>
      <w:r w:rsidRPr="00E95633">
        <w:rPr>
          <w:rFonts w:ascii="Times New Roman" w:eastAsia="Times New Roman" w:hAnsi="Times New Roman" w:cs="Times New Roman"/>
          <w:sz w:val="24"/>
          <w:szCs w:val="24"/>
        </w:rPr>
        <w:t xml:space="preserve">In 1848, a group of abolitionist activists--mostly women, but some men--gathered in Seneca Falls, </w:t>
      </w:r>
      <w:hyperlink r:id="rId6" w:history="1">
        <w:r w:rsidRPr="00E95633">
          <w:rPr>
            <w:rFonts w:ascii="Times New Roman" w:eastAsia="Times New Roman" w:hAnsi="Times New Roman" w:cs="Times New Roman"/>
            <w:sz w:val="24"/>
            <w:szCs w:val="24"/>
          </w:rPr>
          <w:t>New York</w:t>
        </w:r>
      </w:hyperlink>
      <w:r w:rsidRPr="00E95633">
        <w:rPr>
          <w:rFonts w:ascii="Times New Roman" w:eastAsia="Times New Roman" w:hAnsi="Times New Roman" w:cs="Times New Roman"/>
          <w:sz w:val="24"/>
          <w:szCs w:val="24"/>
        </w:rPr>
        <w:t xml:space="preserve"> to discuss the problem of women's rights. (They were invited there by the reformers </w:t>
      </w:r>
      <w:hyperlink r:id="rId7" w:tooltip="Elizabeth Cady Stanton" w:history="1">
        <w:r w:rsidRPr="00E95633">
          <w:rPr>
            <w:rFonts w:ascii="Times New Roman" w:eastAsia="Times New Roman" w:hAnsi="Times New Roman" w:cs="Times New Roman"/>
            <w:sz w:val="24"/>
            <w:szCs w:val="24"/>
          </w:rPr>
          <w:t>Elizabeth Cady Stanton</w:t>
        </w:r>
      </w:hyperlink>
      <w:r w:rsidRPr="00E95633">
        <w:rPr>
          <w:rFonts w:ascii="Times New Roman" w:eastAsia="Times New Roman" w:hAnsi="Times New Roman" w:cs="Times New Roman"/>
          <w:sz w:val="24"/>
          <w:szCs w:val="24"/>
        </w:rPr>
        <w:t xml:space="preserve"> and </w:t>
      </w:r>
      <w:hyperlink r:id="rId8" w:tooltip="Lucretia Mott" w:history="1">
        <w:proofErr w:type="spellStart"/>
        <w:r w:rsidRPr="00E95633">
          <w:rPr>
            <w:rFonts w:ascii="Times New Roman" w:eastAsia="Times New Roman" w:hAnsi="Times New Roman" w:cs="Times New Roman"/>
            <w:sz w:val="24"/>
            <w:szCs w:val="24"/>
          </w:rPr>
          <w:t>Lucretia</w:t>
        </w:r>
        <w:proofErr w:type="spellEnd"/>
        <w:r w:rsidRPr="00E95633">
          <w:rPr>
            <w:rFonts w:ascii="Times New Roman" w:eastAsia="Times New Roman" w:hAnsi="Times New Roman" w:cs="Times New Roman"/>
            <w:sz w:val="24"/>
            <w:szCs w:val="24"/>
          </w:rPr>
          <w:t xml:space="preserve"> Mott</w:t>
        </w:r>
      </w:hyperlink>
      <w:r w:rsidRPr="00E95633">
        <w:rPr>
          <w:rFonts w:ascii="Times New Roman" w:eastAsia="Times New Roman" w:hAnsi="Times New Roman" w:cs="Times New Roman"/>
          <w:sz w:val="24"/>
          <w:szCs w:val="24"/>
        </w:rPr>
        <w:t xml:space="preserve">.) Most of the delegates agreed: American women were autonomous individuals who deserved their own political identities. "We hold these truths to be self-evident," proclaimed the Declaration of Sentiments that the delegates produced, "that all men </w:t>
      </w:r>
      <w:r w:rsidRPr="00E95633">
        <w:rPr>
          <w:rFonts w:ascii="Times New Roman" w:eastAsia="Times New Roman" w:hAnsi="Times New Roman" w:cs="Times New Roman"/>
          <w:i/>
          <w:iCs/>
          <w:sz w:val="24"/>
          <w:szCs w:val="24"/>
        </w:rPr>
        <w:t>and women</w:t>
      </w:r>
      <w:r w:rsidRPr="00E95633">
        <w:rPr>
          <w:rFonts w:ascii="Times New Roman" w:eastAsia="Times New Roman" w:hAnsi="Times New Roman" w:cs="Times New Roman"/>
          <w:sz w:val="24"/>
          <w:szCs w:val="24"/>
        </w:rPr>
        <w:t xml:space="preserve"> are created equal, that they are endowed by their creator with certain inalienable </w:t>
      </w:r>
      <w:proofErr w:type="gramStart"/>
      <w:r w:rsidRPr="00E95633">
        <w:rPr>
          <w:rFonts w:ascii="Times New Roman" w:eastAsia="Times New Roman" w:hAnsi="Times New Roman" w:cs="Times New Roman"/>
          <w:sz w:val="24"/>
          <w:szCs w:val="24"/>
        </w:rPr>
        <w:t>rights, that</w:t>
      </w:r>
      <w:proofErr w:type="gramEnd"/>
      <w:r w:rsidRPr="00E95633">
        <w:rPr>
          <w:rFonts w:ascii="Times New Roman" w:eastAsia="Times New Roman" w:hAnsi="Times New Roman" w:cs="Times New Roman"/>
          <w:sz w:val="24"/>
          <w:szCs w:val="24"/>
        </w:rPr>
        <w:t xml:space="preserve"> among these are life, liberty, and the pursuit of happiness." What this meant, among other things, was that they believed women should have the right to vote.</w:t>
      </w:r>
    </w:p>
    <w:p w:rsidR="00C11D97" w:rsidRPr="00C11D97" w:rsidRDefault="00C11D97" w:rsidP="00C11D97">
      <w:pPr>
        <w:spacing w:before="100" w:beforeAutospacing="1" w:after="100" w:afterAutospacing="1"/>
        <w:outlineLvl w:val="1"/>
        <w:rPr>
          <w:rFonts w:ascii="Times New Roman" w:eastAsia="Times New Roman" w:hAnsi="Times New Roman" w:cs="Times New Roman"/>
          <w:b/>
          <w:bCs/>
          <w:sz w:val="24"/>
          <w:szCs w:val="24"/>
        </w:rPr>
      </w:pPr>
      <w:r w:rsidRPr="00C11D97">
        <w:rPr>
          <w:rFonts w:ascii="Times New Roman" w:eastAsia="Times New Roman" w:hAnsi="Times New Roman" w:cs="Times New Roman"/>
          <w:b/>
          <w:bCs/>
          <w:sz w:val="24"/>
          <w:szCs w:val="24"/>
        </w:rPr>
        <w:t>The Progressive Campaign for Suffrage</w:t>
      </w:r>
    </w:p>
    <w:p w:rsidR="00C11D97" w:rsidRPr="00C11D97" w:rsidRDefault="00C11D97" w:rsidP="00C11D97">
      <w:pPr>
        <w:spacing w:before="100" w:beforeAutospacing="1" w:after="100" w:afterAutospacing="1"/>
        <w:rPr>
          <w:rFonts w:ascii="Times New Roman" w:eastAsia="Times New Roman" w:hAnsi="Times New Roman" w:cs="Times New Roman"/>
          <w:sz w:val="24"/>
          <w:szCs w:val="24"/>
        </w:rPr>
      </w:pPr>
      <w:r w:rsidRPr="00C11D97">
        <w:rPr>
          <w:rFonts w:ascii="Times New Roman" w:eastAsia="Times New Roman" w:hAnsi="Times New Roman" w:cs="Times New Roman"/>
          <w:sz w:val="24"/>
          <w:szCs w:val="24"/>
        </w:rPr>
        <w:t>This animosity eventually faded, and in 1890 the two groups merged to form the National American Woman Suffrage Association. (</w:t>
      </w:r>
      <w:hyperlink r:id="rId9" w:history="1">
        <w:r w:rsidRPr="00E95633">
          <w:rPr>
            <w:rFonts w:ascii="Times New Roman" w:eastAsia="Times New Roman" w:hAnsi="Times New Roman" w:cs="Times New Roman"/>
            <w:sz w:val="24"/>
            <w:szCs w:val="24"/>
          </w:rPr>
          <w:t>Elizabeth Cady Stanton</w:t>
        </w:r>
      </w:hyperlink>
      <w:r w:rsidRPr="00C11D97">
        <w:rPr>
          <w:rFonts w:ascii="Times New Roman" w:eastAsia="Times New Roman" w:hAnsi="Times New Roman" w:cs="Times New Roman"/>
          <w:sz w:val="24"/>
          <w:szCs w:val="24"/>
        </w:rPr>
        <w:t xml:space="preserve"> was the organization's first president.) By then, the suffragists' approach had changed. Instead of arguing that women deserved the same rights and responsibilities as men because women and men were "created equal," the new generation of activists argued that women deserved the vote because they were </w:t>
      </w:r>
      <w:r w:rsidRPr="00C11D97">
        <w:rPr>
          <w:rFonts w:ascii="Times New Roman" w:eastAsia="Times New Roman" w:hAnsi="Times New Roman" w:cs="Times New Roman"/>
          <w:i/>
          <w:iCs/>
          <w:sz w:val="24"/>
          <w:szCs w:val="24"/>
        </w:rPr>
        <w:t>different</w:t>
      </w:r>
      <w:r w:rsidRPr="00C11D97">
        <w:rPr>
          <w:rFonts w:ascii="Times New Roman" w:eastAsia="Times New Roman" w:hAnsi="Times New Roman" w:cs="Times New Roman"/>
          <w:sz w:val="24"/>
          <w:szCs w:val="24"/>
        </w:rPr>
        <w:t xml:space="preserve"> from men. They could make their domesticity into a political virtue, using the franchise to create a purer, more moral "maternal commonwealth."</w:t>
      </w:r>
    </w:p>
    <w:p w:rsidR="00C11D97" w:rsidRDefault="00C11D97" w:rsidP="00C11D97">
      <w:pPr>
        <w:spacing w:before="100" w:beforeAutospacing="1" w:after="100" w:afterAutospacing="1"/>
        <w:rPr>
          <w:rFonts w:ascii="Times New Roman" w:eastAsia="Times New Roman" w:hAnsi="Times New Roman" w:cs="Times New Roman"/>
          <w:sz w:val="24"/>
          <w:szCs w:val="24"/>
        </w:rPr>
      </w:pPr>
      <w:r w:rsidRPr="00C11D97">
        <w:rPr>
          <w:rFonts w:ascii="Times New Roman" w:eastAsia="Times New Roman" w:hAnsi="Times New Roman" w:cs="Times New Roman"/>
          <w:sz w:val="24"/>
          <w:szCs w:val="24"/>
        </w:rPr>
        <w:t>This argument served many political agendas: Temperance advocates, for instance, wanted women to have the vote because they thought it would mobilize an enormous voting bloc on behalf of their cause, and many middle-class white people were swayed once again by the argument that the enfranchisement of white women would "ensure immediate and durable white supremacy, honestly attained."</w:t>
      </w:r>
    </w:p>
    <w:p w:rsidR="007A7EAA" w:rsidRDefault="007A7EAA" w:rsidP="00C11D97">
      <w:pPr>
        <w:spacing w:before="100" w:beforeAutospacing="1" w:after="100" w:afterAutospacing="1"/>
        <w:rPr>
          <w:rFonts w:ascii="Times New Roman" w:eastAsia="Times New Roman" w:hAnsi="Times New Roman" w:cs="Times New Roman"/>
          <w:sz w:val="24"/>
          <w:szCs w:val="24"/>
        </w:rPr>
      </w:pPr>
    </w:p>
    <w:p w:rsidR="007A7EAA" w:rsidRPr="00E95633" w:rsidRDefault="007A7EAA" w:rsidP="00C11D97">
      <w:pPr>
        <w:spacing w:before="100" w:beforeAutospacing="1" w:after="100" w:afterAutospacing="1"/>
        <w:rPr>
          <w:rFonts w:ascii="Times New Roman" w:eastAsia="Times New Roman" w:hAnsi="Times New Roman" w:cs="Times New Roman"/>
          <w:sz w:val="24"/>
          <w:szCs w:val="24"/>
        </w:rPr>
      </w:pPr>
    </w:p>
    <w:p w:rsidR="00C11D97" w:rsidRPr="00C11D97" w:rsidRDefault="00C11D97" w:rsidP="00C11D97">
      <w:pPr>
        <w:spacing w:before="100" w:beforeAutospacing="1" w:after="100" w:afterAutospacing="1"/>
        <w:outlineLvl w:val="1"/>
        <w:rPr>
          <w:rFonts w:ascii="Times New Roman" w:eastAsia="Times New Roman" w:hAnsi="Times New Roman" w:cs="Times New Roman"/>
          <w:b/>
          <w:bCs/>
          <w:sz w:val="24"/>
          <w:szCs w:val="24"/>
        </w:rPr>
      </w:pPr>
      <w:r w:rsidRPr="00C11D97">
        <w:rPr>
          <w:rFonts w:ascii="Times New Roman" w:eastAsia="Times New Roman" w:hAnsi="Times New Roman" w:cs="Times New Roman"/>
          <w:b/>
          <w:bCs/>
          <w:sz w:val="24"/>
          <w:szCs w:val="24"/>
        </w:rPr>
        <w:lastRenderedPageBreak/>
        <w:t>Winning the Vote at Last</w:t>
      </w:r>
    </w:p>
    <w:p w:rsidR="00C11D97" w:rsidRPr="00C11D97" w:rsidRDefault="00C11D97" w:rsidP="00C11D97">
      <w:pPr>
        <w:spacing w:before="100" w:beforeAutospacing="1" w:after="100" w:afterAutospacing="1"/>
        <w:rPr>
          <w:rFonts w:ascii="Times New Roman" w:eastAsia="Times New Roman" w:hAnsi="Times New Roman" w:cs="Times New Roman"/>
          <w:sz w:val="24"/>
          <w:szCs w:val="24"/>
        </w:rPr>
      </w:pPr>
      <w:r w:rsidRPr="00C11D97">
        <w:rPr>
          <w:rFonts w:ascii="Times New Roman" w:eastAsia="Times New Roman" w:hAnsi="Times New Roman" w:cs="Times New Roman"/>
          <w:sz w:val="24"/>
          <w:szCs w:val="24"/>
        </w:rPr>
        <w:t>Starting in 1910, some states in the West began to extend the vote to women for the first time in almost 20 years. (</w:t>
      </w:r>
      <w:hyperlink r:id="rId10" w:history="1">
        <w:r w:rsidRPr="00E95633">
          <w:rPr>
            <w:rFonts w:ascii="Times New Roman" w:eastAsia="Times New Roman" w:hAnsi="Times New Roman" w:cs="Times New Roman"/>
            <w:sz w:val="24"/>
            <w:szCs w:val="24"/>
          </w:rPr>
          <w:t>Idaho</w:t>
        </w:r>
      </w:hyperlink>
      <w:r w:rsidRPr="00C11D97">
        <w:rPr>
          <w:rFonts w:ascii="Times New Roman" w:eastAsia="Times New Roman" w:hAnsi="Times New Roman" w:cs="Times New Roman"/>
          <w:sz w:val="24"/>
          <w:szCs w:val="24"/>
        </w:rPr>
        <w:t xml:space="preserve"> and </w:t>
      </w:r>
      <w:hyperlink r:id="rId11" w:history="1">
        <w:r w:rsidRPr="00E95633">
          <w:rPr>
            <w:rFonts w:ascii="Times New Roman" w:eastAsia="Times New Roman" w:hAnsi="Times New Roman" w:cs="Times New Roman"/>
            <w:sz w:val="24"/>
            <w:szCs w:val="24"/>
          </w:rPr>
          <w:t>Utah</w:t>
        </w:r>
      </w:hyperlink>
      <w:r w:rsidRPr="00C11D97">
        <w:rPr>
          <w:rFonts w:ascii="Times New Roman" w:eastAsia="Times New Roman" w:hAnsi="Times New Roman" w:cs="Times New Roman"/>
          <w:sz w:val="24"/>
          <w:szCs w:val="24"/>
        </w:rPr>
        <w:t xml:space="preserve"> had given women the right to vote at the end of the 19th century.) Still, the more established Southern and Eastern states resisted. In 1916, NAWSA president </w:t>
      </w:r>
      <w:hyperlink r:id="rId12" w:tooltip="Carrie Chapman Catt" w:history="1">
        <w:r w:rsidRPr="00E95633">
          <w:rPr>
            <w:rFonts w:ascii="Times New Roman" w:eastAsia="Times New Roman" w:hAnsi="Times New Roman" w:cs="Times New Roman"/>
            <w:sz w:val="24"/>
            <w:szCs w:val="24"/>
          </w:rPr>
          <w:t>Carrie Chapman Catt</w:t>
        </w:r>
      </w:hyperlink>
      <w:r w:rsidRPr="00C11D97">
        <w:rPr>
          <w:rFonts w:ascii="Times New Roman" w:eastAsia="Times New Roman" w:hAnsi="Times New Roman" w:cs="Times New Roman"/>
          <w:sz w:val="24"/>
          <w:szCs w:val="24"/>
        </w:rPr>
        <w:t xml:space="preserve"> unveiled what she called a "Winning Plan" to get the vote at last: a blitz campaign that mobilized state and local suffrage organizations all over the country, with special focus on those recalcitrant regions. (Meanwhile, a splinter group called the National Women's Party focused on more radical, militant tactics--hunger strikes and White House pickets, for instance--aimed at winning dramatic publicity for their cause.)  </w:t>
      </w:r>
    </w:p>
    <w:p w:rsidR="00C11D97" w:rsidRPr="00C11D97" w:rsidRDefault="00B129C7" w:rsidP="00C11D97">
      <w:pPr>
        <w:spacing w:before="100" w:beforeAutospacing="1" w:after="100" w:afterAutospacing="1"/>
        <w:rPr>
          <w:rFonts w:ascii="Times New Roman" w:eastAsia="Times New Roman" w:hAnsi="Times New Roman" w:cs="Times New Roman"/>
          <w:sz w:val="24"/>
          <w:szCs w:val="24"/>
        </w:rPr>
      </w:pPr>
      <w:hyperlink r:id="rId13" w:tooltip="World War I" w:history="1">
        <w:r w:rsidR="00C11D97" w:rsidRPr="00E95633">
          <w:rPr>
            <w:rFonts w:ascii="Times New Roman" w:eastAsia="Times New Roman" w:hAnsi="Times New Roman" w:cs="Times New Roman"/>
            <w:sz w:val="24"/>
            <w:szCs w:val="24"/>
          </w:rPr>
          <w:t>World War I</w:t>
        </w:r>
      </w:hyperlink>
      <w:r w:rsidR="00C11D97" w:rsidRPr="00C11D97">
        <w:rPr>
          <w:rFonts w:ascii="Times New Roman" w:eastAsia="Times New Roman" w:hAnsi="Times New Roman" w:cs="Times New Roman"/>
          <w:sz w:val="24"/>
          <w:szCs w:val="24"/>
        </w:rPr>
        <w:t xml:space="preserve"> slowed the suffragists' campaign but helped them advance their argument nonetheless: Women's work on behalf of the war effort, activists pointed out, proved that they were just as patriotic and deserving of citizenship as men, and on August 26, 1920, the </w:t>
      </w:r>
      <w:hyperlink r:id="rId14" w:history="1">
        <w:r w:rsidR="00C11D97" w:rsidRPr="00E95633">
          <w:rPr>
            <w:rFonts w:ascii="Times New Roman" w:eastAsia="Times New Roman" w:hAnsi="Times New Roman" w:cs="Times New Roman"/>
            <w:sz w:val="24"/>
            <w:szCs w:val="24"/>
          </w:rPr>
          <w:t>19th Amendment</w:t>
        </w:r>
      </w:hyperlink>
      <w:r w:rsidR="00C11D97" w:rsidRPr="00C11D97">
        <w:rPr>
          <w:rFonts w:ascii="Times New Roman" w:eastAsia="Times New Roman" w:hAnsi="Times New Roman" w:cs="Times New Roman"/>
          <w:sz w:val="24"/>
          <w:szCs w:val="24"/>
        </w:rPr>
        <w:t xml:space="preserve"> to the Constitution was finally ratified.</w:t>
      </w:r>
    </w:p>
    <w:p w:rsidR="00C11D97" w:rsidRPr="00E95633" w:rsidRDefault="00E95633">
      <w:pPr>
        <w:rPr>
          <w:rFonts w:ascii="Times New Roman" w:hAnsi="Times New Roman" w:cs="Times New Roman"/>
          <w:i/>
          <w:iCs/>
          <w:sz w:val="24"/>
          <w:szCs w:val="24"/>
        </w:rPr>
      </w:pPr>
      <w:r w:rsidRPr="00E95633">
        <w:rPr>
          <w:rFonts w:ascii="Times New Roman" w:hAnsi="Times New Roman" w:cs="Times New Roman"/>
          <w:i/>
          <w:iCs/>
          <w:sz w:val="24"/>
          <w:szCs w:val="24"/>
        </w:rPr>
        <w:t>http://www.history.com/topics/the-fight-for-womens-suffrage</w:t>
      </w:r>
    </w:p>
    <w:sectPr w:rsidR="00C11D97" w:rsidRPr="00E95633" w:rsidSect="00B129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applyBreakingRules/>
  </w:compat>
  <w:rsids>
    <w:rsidRoot w:val="00C11D97"/>
    <w:rsid w:val="00647DD5"/>
    <w:rsid w:val="007A7EAA"/>
    <w:rsid w:val="00B129C7"/>
    <w:rsid w:val="00C11D97"/>
    <w:rsid w:val="00CE7175"/>
    <w:rsid w:val="00E9563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1563">
      <w:bodyDiv w:val="1"/>
      <w:marLeft w:val="0"/>
      <w:marRight w:val="0"/>
      <w:marTop w:val="0"/>
      <w:marBottom w:val="0"/>
      <w:divBdr>
        <w:top w:val="none" w:sz="0" w:space="0" w:color="auto"/>
        <w:left w:val="none" w:sz="0" w:space="0" w:color="auto"/>
        <w:bottom w:val="none" w:sz="0" w:space="0" w:color="auto"/>
        <w:right w:val="none" w:sz="0" w:space="0" w:color="auto"/>
      </w:divBdr>
    </w:div>
    <w:div w:id="462888136">
      <w:bodyDiv w:val="1"/>
      <w:marLeft w:val="0"/>
      <w:marRight w:val="0"/>
      <w:marTop w:val="0"/>
      <w:marBottom w:val="0"/>
      <w:divBdr>
        <w:top w:val="none" w:sz="0" w:space="0" w:color="auto"/>
        <w:left w:val="none" w:sz="0" w:space="0" w:color="auto"/>
        <w:bottom w:val="none" w:sz="0" w:space="0" w:color="auto"/>
        <w:right w:val="none" w:sz="0" w:space="0" w:color="auto"/>
      </w:divBdr>
    </w:div>
    <w:div w:id="6680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lucretia-mott" TargetMode="External"/><Relationship Id="rId13" Type="http://schemas.openxmlformats.org/officeDocument/2006/relationships/hyperlink" Target="http://www.history.com/topics/world-war-i" TargetMode="External"/><Relationship Id="rId3" Type="http://schemas.openxmlformats.org/officeDocument/2006/relationships/webSettings" Target="webSettings.xml"/><Relationship Id="rId7" Type="http://schemas.openxmlformats.org/officeDocument/2006/relationships/hyperlink" Target="http://www.history.com/topics/elizabeth-cady-stanton" TargetMode="External"/><Relationship Id="rId12" Type="http://schemas.openxmlformats.org/officeDocument/2006/relationships/hyperlink" Target="http://www.history.com/topics/carrie-chapman-catt"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istory.com/topics/new-york" TargetMode="External"/><Relationship Id="rId11" Type="http://schemas.openxmlformats.org/officeDocument/2006/relationships/hyperlink" Target="http://www.history.com/topics/utah" TargetMode="External"/><Relationship Id="rId5" Type="http://schemas.openxmlformats.org/officeDocument/2006/relationships/hyperlink" Target="http://www.history.com/topics/states" TargetMode="External"/><Relationship Id="rId15" Type="http://schemas.openxmlformats.org/officeDocument/2006/relationships/fontTable" Target="fontTable.xml"/><Relationship Id="rId10" Type="http://schemas.openxmlformats.org/officeDocument/2006/relationships/hyperlink" Target="http://www.history.com/topics/idaho" TargetMode="External"/><Relationship Id="rId4" Type="http://schemas.openxmlformats.org/officeDocument/2006/relationships/hyperlink" Target="http://www.history.com/topics/american-civil-war" TargetMode="External"/><Relationship Id="rId9" Type="http://schemas.openxmlformats.org/officeDocument/2006/relationships/hyperlink" Target="http://www.history.com/topics/elizabeth-cady-stanton" TargetMode="External"/><Relationship Id="rId14" Type="http://schemas.openxmlformats.org/officeDocument/2006/relationships/hyperlink" Target="http://www.history.com/topics/19th-amend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Tulelake Schools</cp:lastModifiedBy>
  <cp:revision>2</cp:revision>
  <cp:lastPrinted>2012-10-29T15:24:00Z</cp:lastPrinted>
  <dcterms:created xsi:type="dcterms:W3CDTF">2012-10-28T21:40:00Z</dcterms:created>
  <dcterms:modified xsi:type="dcterms:W3CDTF">2012-10-29T15:24:00Z</dcterms:modified>
</cp:coreProperties>
</file>